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 xml:space="preserve">звещению о проведении аукциона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серия___________ №________  выдан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E82213" w:rsidP="00B11E5A">
      <w:pPr>
        <w:rPr>
          <w:sz w:val="22"/>
          <w:szCs w:val="22"/>
        </w:rPr>
      </w:pPr>
      <w:r>
        <w:rPr>
          <w:sz w:val="22"/>
          <w:szCs w:val="22"/>
        </w:rPr>
        <w:t>Документ,  удостоверяющий  личность_____</w:t>
      </w:r>
      <w:r w:rsidR="00F347A1">
        <w:rPr>
          <w:sz w:val="22"/>
          <w:szCs w:val="22"/>
        </w:rPr>
        <w:t>___________________</w:t>
      </w:r>
      <w:r>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FB57D6" w:rsidRPr="00FB57D6" w:rsidRDefault="00FB57D6" w:rsidP="00FB57D6">
      <w:pPr>
        <w:pStyle w:val="3"/>
        <w:rPr>
          <w:iCs/>
          <w:sz w:val="22"/>
          <w:szCs w:val="22"/>
        </w:rPr>
      </w:pPr>
      <w:r w:rsidRPr="00FB57D6">
        <w:rPr>
          <w:iCs/>
          <w:sz w:val="22"/>
          <w:szCs w:val="22"/>
        </w:rPr>
        <w:t xml:space="preserve">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г.                      м.п.</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bookmarkStart w:id="0" w:name="_GoBack"/>
      <w:bookmarkEnd w:id="0"/>
    </w:p>
    <w:sectPr w:rsidR="00D12E70" w:rsidSect="00824E4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6B" w:rsidRDefault="00372D6B" w:rsidP="00AB3313">
      <w:r>
        <w:separator/>
      </w:r>
    </w:p>
  </w:endnote>
  <w:endnote w:type="continuationSeparator" w:id="0">
    <w:p w:rsidR="00372D6B" w:rsidRDefault="00372D6B"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6B" w:rsidRDefault="00372D6B" w:rsidP="00AB3313">
      <w:r>
        <w:separator/>
      </w:r>
    </w:p>
  </w:footnote>
  <w:footnote w:type="continuationSeparator" w:id="0">
    <w:p w:rsidR="00372D6B" w:rsidRDefault="00372D6B"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6258C8">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14180A"/>
    <w:rsid w:val="0020775B"/>
    <w:rsid w:val="00222CD0"/>
    <w:rsid w:val="00232417"/>
    <w:rsid w:val="00272E65"/>
    <w:rsid w:val="002834F4"/>
    <w:rsid w:val="0029037F"/>
    <w:rsid w:val="002D7A16"/>
    <w:rsid w:val="002E3A64"/>
    <w:rsid w:val="00356D08"/>
    <w:rsid w:val="003716F8"/>
    <w:rsid w:val="00372D6B"/>
    <w:rsid w:val="003A5F85"/>
    <w:rsid w:val="003B4D5D"/>
    <w:rsid w:val="003F2719"/>
    <w:rsid w:val="00435179"/>
    <w:rsid w:val="004522C9"/>
    <w:rsid w:val="0048543A"/>
    <w:rsid w:val="00542999"/>
    <w:rsid w:val="005B25D1"/>
    <w:rsid w:val="005B7B1D"/>
    <w:rsid w:val="00601ACF"/>
    <w:rsid w:val="006107AF"/>
    <w:rsid w:val="006154D5"/>
    <w:rsid w:val="006258C8"/>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F774C"/>
    <w:rsid w:val="009049CF"/>
    <w:rsid w:val="009279AA"/>
    <w:rsid w:val="00941759"/>
    <w:rsid w:val="00975252"/>
    <w:rsid w:val="009855C1"/>
    <w:rsid w:val="009B5DF5"/>
    <w:rsid w:val="009D2499"/>
    <w:rsid w:val="00A07EDA"/>
    <w:rsid w:val="00A82D60"/>
    <w:rsid w:val="00A95354"/>
    <w:rsid w:val="00AB3313"/>
    <w:rsid w:val="00B40850"/>
    <w:rsid w:val="00B530AD"/>
    <w:rsid w:val="00B54AEB"/>
    <w:rsid w:val="00B75B05"/>
    <w:rsid w:val="00B91ED3"/>
    <w:rsid w:val="00BA4379"/>
    <w:rsid w:val="00BB0D5D"/>
    <w:rsid w:val="00BC636E"/>
    <w:rsid w:val="00BF03A6"/>
    <w:rsid w:val="00C73291"/>
    <w:rsid w:val="00CA01FB"/>
    <w:rsid w:val="00CA1BD7"/>
    <w:rsid w:val="00CD651F"/>
    <w:rsid w:val="00D12E70"/>
    <w:rsid w:val="00D23BEA"/>
    <w:rsid w:val="00D535ED"/>
    <w:rsid w:val="00D6244B"/>
    <w:rsid w:val="00D84EC1"/>
    <w:rsid w:val="00DB6FA4"/>
    <w:rsid w:val="00DE1D2E"/>
    <w:rsid w:val="00E5277B"/>
    <w:rsid w:val="00E82213"/>
    <w:rsid w:val="00E952F6"/>
    <w:rsid w:val="00EB34BB"/>
    <w:rsid w:val="00EE096D"/>
    <w:rsid w:val="00EE0BF1"/>
    <w:rsid w:val="00EF2B82"/>
    <w:rsid w:val="00F06BF7"/>
    <w:rsid w:val="00F347A1"/>
    <w:rsid w:val="00F36D96"/>
    <w:rsid w:val="00F50599"/>
    <w:rsid w:val="00F67400"/>
    <w:rsid w:val="00F90DF5"/>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Любовь Федоровна Фадеева</cp:lastModifiedBy>
  <cp:revision>3</cp:revision>
  <cp:lastPrinted>2023-05-11T14:46:00Z</cp:lastPrinted>
  <dcterms:created xsi:type="dcterms:W3CDTF">2023-06-14T09:05:00Z</dcterms:created>
  <dcterms:modified xsi:type="dcterms:W3CDTF">2023-06-14T09:05:00Z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